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D1C" w:rsidRPr="00212393" w:rsidRDefault="00A03D1C" w:rsidP="00A03D1C">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2461BA" w:rsidRPr="00A03D1C" w:rsidRDefault="00A03D1C" w:rsidP="00A03D1C">
      <w:pPr>
        <w:jc w:val="center"/>
        <w:rPr>
          <w:rFonts w:ascii="宋体" w:hAnsi="宋体"/>
        </w:rPr>
      </w:pPr>
      <w:r>
        <w:rPr>
          <w:rFonts w:ascii="华文行楷" w:eastAsia="华文行楷" w:hAnsi="华文楷体" w:hint="eastAsia"/>
          <w:b/>
          <w:sz w:val="52"/>
          <w:szCs w:val="52"/>
        </w:rPr>
        <w:t xml:space="preserve">第28天 </w:t>
      </w:r>
      <w:r w:rsidR="002461BA" w:rsidRPr="00A03D1C">
        <w:rPr>
          <w:rFonts w:ascii="华文行楷" w:eastAsia="华文行楷" w:hAnsi="华文楷体" w:hint="eastAsia"/>
          <w:b/>
          <w:sz w:val="52"/>
          <w:szCs w:val="52"/>
        </w:rPr>
        <w:t>议论文阅读</w:t>
      </w:r>
      <w:r>
        <w:rPr>
          <w:rFonts w:ascii="华文行楷" w:eastAsia="华文行楷" w:hAnsi="华文楷体"/>
          <w:b/>
          <w:sz w:val="52"/>
          <w:szCs w:val="52"/>
        </w:rPr>
        <w:t>—</w:t>
      </w:r>
      <w:r w:rsidR="002461BA" w:rsidRPr="00A03D1C">
        <w:rPr>
          <w:rFonts w:ascii="华文行楷" w:eastAsia="华文行楷" w:hAnsi="华文楷体" w:hint="eastAsia"/>
          <w:b/>
          <w:sz w:val="52"/>
          <w:szCs w:val="52"/>
        </w:rPr>
        <w:t>论证方法及作用</w:t>
      </w:r>
    </w:p>
    <w:p w:rsidR="00A03D1C" w:rsidRPr="00212393" w:rsidRDefault="00A03D1C" w:rsidP="00A03D1C">
      <w:pPr>
        <w:rPr>
          <w:rFonts w:ascii="方正舒体" w:eastAsia="方正舒体" w:hAnsi="宋体"/>
          <w:b/>
          <w:sz w:val="36"/>
          <w:szCs w:val="36"/>
        </w:rPr>
      </w:pPr>
      <w:r>
        <w:rPr>
          <w:rFonts w:ascii="方正舒体" w:eastAsia="方正舒体" w:hAnsi="宋体" w:hint="eastAsia"/>
          <w:b/>
          <w:sz w:val="36"/>
          <w:szCs w:val="36"/>
        </w:rPr>
        <w:t>★思路点睛</w:t>
      </w:r>
    </w:p>
    <w:p w:rsidR="002461BA" w:rsidRPr="00A03D1C" w:rsidRDefault="00A06D37" w:rsidP="00A03D1C">
      <w:pPr>
        <w:rPr>
          <w:rFonts w:ascii="宋体" w:hAnsi="宋体"/>
          <w:szCs w:val="24"/>
        </w:rPr>
      </w:pPr>
      <w:r>
        <w:rPr>
          <w:rFonts w:ascii="宋体" w:hAnsi="宋体" w:hint="eastAsia"/>
          <w:szCs w:val="24"/>
        </w:rPr>
        <w:tab/>
      </w:r>
      <w:r w:rsidR="002461BA" w:rsidRPr="00A03D1C">
        <w:rPr>
          <w:rFonts w:ascii="宋体" w:hAnsi="宋体" w:hint="eastAsia"/>
          <w:szCs w:val="24"/>
        </w:rPr>
        <w:t>议论文常见的论证方法有四种，举例论证、道理论证、对比论证、比喻论证</w:t>
      </w:r>
      <w:r>
        <w:rPr>
          <w:rFonts w:ascii="宋体" w:hAnsi="宋体" w:hint="eastAsia"/>
          <w:szCs w:val="24"/>
        </w:rPr>
        <w:t>。</w:t>
      </w:r>
    </w:p>
    <w:p w:rsidR="002461BA" w:rsidRPr="00A03D1C" w:rsidRDefault="00A06D37" w:rsidP="00A03D1C">
      <w:pPr>
        <w:rPr>
          <w:rFonts w:ascii="宋体" w:hAnsi="宋体"/>
          <w:szCs w:val="24"/>
        </w:rPr>
      </w:pPr>
      <w:r>
        <w:rPr>
          <w:rFonts w:ascii="宋体" w:hAnsi="宋体" w:hint="eastAsia"/>
          <w:szCs w:val="24"/>
        </w:rPr>
        <w:tab/>
      </w:r>
      <w:r w:rsidR="002461BA" w:rsidRPr="00A03D1C">
        <w:rPr>
          <w:rFonts w:ascii="宋体" w:hAnsi="宋体"/>
          <w:szCs w:val="24"/>
        </w:rPr>
        <w:t>1</w:t>
      </w:r>
      <w:r w:rsidR="002461BA" w:rsidRPr="00A03D1C">
        <w:rPr>
          <w:rFonts w:ascii="宋体" w:hAnsi="宋体" w:hint="eastAsia"/>
          <w:szCs w:val="24"/>
        </w:rPr>
        <w:t>、举例论证：通过举具体的事例加以论证，从而使论证更具体、更有说服力。</w:t>
      </w:r>
    </w:p>
    <w:p w:rsidR="002461BA" w:rsidRPr="00A03D1C" w:rsidRDefault="00A06D37" w:rsidP="00A03D1C">
      <w:pPr>
        <w:rPr>
          <w:rFonts w:ascii="宋体" w:hAnsi="宋体"/>
          <w:szCs w:val="24"/>
        </w:rPr>
      </w:pPr>
      <w:r>
        <w:rPr>
          <w:rFonts w:ascii="宋体" w:hAnsi="宋体" w:hint="eastAsia"/>
          <w:szCs w:val="24"/>
        </w:rPr>
        <w:tab/>
      </w:r>
      <w:r w:rsidR="002461BA" w:rsidRPr="00A03D1C">
        <w:rPr>
          <w:rFonts w:ascii="宋体" w:hAnsi="宋体" w:hint="eastAsia"/>
          <w:szCs w:val="24"/>
        </w:rPr>
        <w:t>答题格式：使用了举例论证的论证方法，举……（概括事例）证明了……如果有分论点，则写出它证明的分论点，否则写中心论点，从而使论证更具体更有说服力。</w:t>
      </w:r>
      <w:r w:rsidR="00563776" w:rsidRPr="00563776">
        <w:rPr>
          <w:rFonts w:ascii="宋体" w:hAnsi="宋体"/>
          <w:color w:val="FFFFFF"/>
          <w:sz w:val="4"/>
          <w:szCs w:val="24"/>
        </w:rPr>
        <w:t>[来源:Z§xx§k.Com]</w:t>
      </w:r>
    </w:p>
    <w:p w:rsidR="002461BA" w:rsidRPr="00A03D1C" w:rsidRDefault="00A06D37" w:rsidP="00A03D1C">
      <w:pPr>
        <w:rPr>
          <w:rFonts w:ascii="宋体" w:hAnsi="宋体"/>
          <w:szCs w:val="24"/>
        </w:rPr>
      </w:pPr>
      <w:r>
        <w:rPr>
          <w:rFonts w:ascii="宋体" w:hAnsi="宋体" w:hint="eastAsia"/>
          <w:szCs w:val="24"/>
        </w:rPr>
        <w:tab/>
      </w:r>
      <w:r w:rsidR="002461BA" w:rsidRPr="00A03D1C">
        <w:rPr>
          <w:rFonts w:ascii="宋体" w:hAnsi="宋体"/>
          <w:szCs w:val="24"/>
        </w:rPr>
        <w:t>2</w:t>
      </w:r>
      <w:r>
        <w:rPr>
          <w:rFonts w:ascii="宋体" w:hAnsi="宋体" w:hint="eastAsia"/>
          <w:szCs w:val="24"/>
        </w:rPr>
        <w:t>、</w:t>
      </w:r>
      <w:r w:rsidR="002461BA" w:rsidRPr="00A03D1C">
        <w:rPr>
          <w:rFonts w:ascii="宋体" w:hAnsi="宋体" w:hint="eastAsia"/>
          <w:szCs w:val="24"/>
        </w:rPr>
        <w:t>道理论证：通过讲道理的方式证明论点，使论证更概括更深入。</w:t>
      </w:r>
    </w:p>
    <w:p w:rsidR="002461BA" w:rsidRPr="00A03D1C" w:rsidRDefault="00A06D37" w:rsidP="00A03D1C">
      <w:pPr>
        <w:rPr>
          <w:rFonts w:ascii="宋体" w:hAnsi="宋体"/>
          <w:szCs w:val="24"/>
        </w:rPr>
      </w:pPr>
      <w:r>
        <w:rPr>
          <w:rFonts w:ascii="宋体" w:hAnsi="宋体" w:hint="eastAsia"/>
          <w:szCs w:val="24"/>
        </w:rPr>
        <w:tab/>
      </w:r>
      <w:r w:rsidR="002461BA" w:rsidRPr="00A03D1C">
        <w:rPr>
          <w:rFonts w:ascii="宋体" w:hAnsi="宋体" w:hint="eastAsia"/>
          <w:szCs w:val="24"/>
        </w:rPr>
        <w:t>答题格式：使用了道理论证的论证方法，论证了……观点，从而使论证更概括更入。</w:t>
      </w:r>
    </w:p>
    <w:p w:rsidR="002461BA" w:rsidRPr="00A03D1C" w:rsidRDefault="002461BA" w:rsidP="00A03D1C">
      <w:pPr>
        <w:rPr>
          <w:rFonts w:ascii="宋体" w:hAnsi="宋体"/>
          <w:szCs w:val="24"/>
        </w:rPr>
      </w:pPr>
      <w:r w:rsidRPr="00A03D1C">
        <w:rPr>
          <w:rFonts w:ascii="宋体" w:hAnsi="宋体" w:hint="eastAsia"/>
          <w:szCs w:val="24"/>
        </w:rPr>
        <w:t>注：如果引用名人名言、格言警句、权威数据，可以增强论证的说服力和权威性；引用名人佚事、奇闻趣事</w:t>
      </w:r>
      <w:r w:rsidR="0073281A" w:rsidRPr="0073281A">
        <w:rPr>
          <w:rFonts w:ascii="宋体" w:hAnsi="宋体"/>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5pt;height:1.5pt">
            <v:imagedata r:id="rId6" o:title="1230161239305"/>
          </v:shape>
        </w:pict>
      </w:r>
      <w:r w:rsidRPr="00A03D1C">
        <w:rPr>
          <w:rFonts w:ascii="宋体" w:hAnsi="宋体" w:hint="eastAsia"/>
          <w:szCs w:val="24"/>
        </w:rPr>
        <w:t>，可以增强论证的趣味性，吸引读者下读。</w:t>
      </w:r>
    </w:p>
    <w:p w:rsidR="002461BA" w:rsidRPr="00A03D1C" w:rsidRDefault="002461BA" w:rsidP="00A03D1C">
      <w:pPr>
        <w:rPr>
          <w:rFonts w:ascii="宋体" w:hAnsi="宋体"/>
          <w:szCs w:val="24"/>
        </w:rPr>
      </w:pPr>
      <w:r w:rsidRPr="00A03D1C">
        <w:rPr>
          <w:rFonts w:ascii="宋体" w:hAnsi="宋体" w:hint="eastAsia"/>
          <w:szCs w:val="24"/>
        </w:rPr>
        <w:t>答题格式：使用了引用论证的论证方法，通过引用……证明……的观点，使论证更有说服力。（或更有趣味性，吸引读者往下读）</w:t>
      </w:r>
    </w:p>
    <w:p w:rsidR="002461BA" w:rsidRPr="00A03D1C" w:rsidRDefault="00A06D37" w:rsidP="00A03D1C">
      <w:pPr>
        <w:rPr>
          <w:rFonts w:ascii="宋体" w:hAnsi="宋体"/>
          <w:szCs w:val="24"/>
        </w:rPr>
      </w:pPr>
      <w:r>
        <w:rPr>
          <w:rFonts w:ascii="宋体" w:hAnsi="宋体" w:hint="eastAsia"/>
          <w:szCs w:val="24"/>
        </w:rPr>
        <w:tab/>
      </w:r>
      <w:r w:rsidR="002461BA" w:rsidRPr="00A03D1C">
        <w:rPr>
          <w:rFonts w:ascii="宋体" w:hAnsi="宋体"/>
          <w:szCs w:val="24"/>
        </w:rPr>
        <w:t>3</w:t>
      </w:r>
      <w:r w:rsidR="002461BA" w:rsidRPr="00A03D1C">
        <w:rPr>
          <w:rFonts w:ascii="宋体" w:hAnsi="宋体" w:hint="eastAsia"/>
          <w:szCs w:val="24"/>
        </w:rPr>
        <w:t>、对比论证。作用就是突出强调。</w:t>
      </w:r>
    </w:p>
    <w:p w:rsidR="002461BA" w:rsidRPr="00A03D1C" w:rsidRDefault="00A06D37" w:rsidP="00A03D1C">
      <w:pPr>
        <w:rPr>
          <w:rFonts w:ascii="宋体" w:hAnsi="宋体"/>
          <w:szCs w:val="24"/>
        </w:rPr>
      </w:pPr>
      <w:r>
        <w:rPr>
          <w:rFonts w:ascii="宋体" w:hAnsi="宋体" w:hint="eastAsia"/>
          <w:szCs w:val="24"/>
        </w:rPr>
        <w:tab/>
      </w:r>
      <w:r w:rsidR="002461BA" w:rsidRPr="00A03D1C">
        <w:rPr>
          <w:rFonts w:ascii="宋体" w:hAnsi="宋体" w:hint="eastAsia"/>
          <w:szCs w:val="24"/>
        </w:rPr>
        <w:t>答题格式：使用了对比论证的论证方法，将……和……加以比较，突出强调了……的观点。</w:t>
      </w:r>
    </w:p>
    <w:p w:rsidR="002461BA" w:rsidRPr="00A03D1C" w:rsidRDefault="00A06D37" w:rsidP="00A03D1C">
      <w:pPr>
        <w:rPr>
          <w:rFonts w:ascii="宋体" w:hAnsi="宋体"/>
          <w:szCs w:val="24"/>
        </w:rPr>
      </w:pPr>
      <w:r>
        <w:rPr>
          <w:rFonts w:ascii="宋体" w:hAnsi="宋体" w:hint="eastAsia"/>
          <w:szCs w:val="24"/>
        </w:rPr>
        <w:tab/>
      </w:r>
      <w:r w:rsidR="002461BA" w:rsidRPr="00A03D1C">
        <w:rPr>
          <w:rFonts w:ascii="宋体" w:hAnsi="宋体"/>
          <w:szCs w:val="24"/>
        </w:rPr>
        <w:t>4</w:t>
      </w:r>
      <w:r w:rsidR="002461BA" w:rsidRPr="00A03D1C">
        <w:rPr>
          <w:rFonts w:ascii="宋体" w:hAnsi="宋体" w:hint="eastAsia"/>
          <w:szCs w:val="24"/>
        </w:rPr>
        <w:t>、比喻论证：可把道理讲得通俗易懂，容易被人接受。使论证的内容更加生动形象，更利于读者明白。</w:t>
      </w:r>
    </w:p>
    <w:p w:rsidR="002461BA" w:rsidRPr="00A03D1C" w:rsidRDefault="00A06D37" w:rsidP="00A03D1C">
      <w:pPr>
        <w:rPr>
          <w:rFonts w:ascii="宋体" w:hAnsi="宋体"/>
          <w:szCs w:val="24"/>
        </w:rPr>
      </w:pPr>
      <w:r>
        <w:rPr>
          <w:rFonts w:ascii="宋体" w:hAnsi="宋体" w:hint="eastAsia"/>
          <w:szCs w:val="24"/>
        </w:rPr>
        <w:tab/>
      </w:r>
      <w:r w:rsidR="002461BA" w:rsidRPr="00A03D1C">
        <w:rPr>
          <w:rFonts w:ascii="宋体" w:hAnsi="宋体" w:hint="eastAsia"/>
          <w:szCs w:val="24"/>
        </w:rPr>
        <w:t>答题格式：使用了比喻论证的论证方法，将……比作……，证明了……的观点，从而把抽象深奥的道理阐述得生动形象、浅显易懂。</w:t>
      </w:r>
    </w:p>
    <w:p w:rsidR="002461BA" w:rsidRPr="00A03D1C" w:rsidRDefault="002461BA" w:rsidP="00A03D1C">
      <w:pPr>
        <w:rPr>
          <w:rFonts w:ascii="宋体" w:hAnsi="宋体"/>
        </w:rPr>
      </w:pPr>
    </w:p>
    <w:p w:rsidR="00A06D37" w:rsidRPr="00212393" w:rsidRDefault="00A06D37" w:rsidP="00A06D37">
      <w:pPr>
        <w:rPr>
          <w:rFonts w:ascii="宋体" w:hAnsi="宋体"/>
        </w:rPr>
      </w:pPr>
      <w:r>
        <w:rPr>
          <w:rFonts w:ascii="方正舒体" w:eastAsia="方正舒体" w:hAnsi="宋体" w:hint="eastAsia"/>
          <w:b/>
          <w:sz w:val="36"/>
          <w:szCs w:val="36"/>
        </w:rPr>
        <w:t>★典型试题</w:t>
      </w:r>
    </w:p>
    <w:p w:rsidR="002461BA" w:rsidRPr="00A03D1C" w:rsidRDefault="00A06D37" w:rsidP="00A03D1C">
      <w:pPr>
        <w:rPr>
          <w:rFonts w:ascii="宋体" w:hAnsi="宋体"/>
        </w:rPr>
      </w:pPr>
      <w:r>
        <w:rPr>
          <w:rFonts w:ascii="宋体" w:hAnsi="宋体" w:cs="宋体" w:hint="eastAsia"/>
          <w:kern w:val="0"/>
          <w:szCs w:val="21"/>
        </w:rPr>
        <w:t>1、</w:t>
      </w:r>
      <w:r w:rsidR="002461BA" w:rsidRPr="00A03D1C">
        <w:rPr>
          <w:rFonts w:ascii="宋体" w:hAnsi="宋体" w:hint="eastAsia"/>
        </w:rPr>
        <w:t>阅读下文，完成后面题目（</w:t>
      </w:r>
      <w:r w:rsidR="002461BA" w:rsidRPr="00A03D1C">
        <w:rPr>
          <w:rFonts w:ascii="宋体" w:hAnsi="宋体"/>
        </w:rPr>
        <w:t>14</w:t>
      </w:r>
      <w:r w:rsidR="002461BA" w:rsidRPr="00A03D1C">
        <w:rPr>
          <w:rFonts w:ascii="宋体" w:hAnsi="宋体" w:hint="eastAsia"/>
        </w:rPr>
        <w:t>分）</w:t>
      </w:r>
    </w:p>
    <w:p w:rsidR="002461BA" w:rsidRPr="00A03D1C" w:rsidRDefault="002461BA" w:rsidP="00103037">
      <w:pPr>
        <w:jc w:val="center"/>
        <w:rPr>
          <w:rFonts w:ascii="宋体" w:hAnsi="宋体"/>
        </w:rPr>
      </w:pPr>
      <w:r w:rsidRPr="00A03D1C">
        <w:rPr>
          <w:rFonts w:ascii="宋体" w:hAnsi="宋体" w:hint="eastAsia"/>
        </w:rPr>
        <w:t>《知止》</w:t>
      </w:r>
    </w:p>
    <w:p w:rsidR="002461BA" w:rsidRPr="00A03D1C" w:rsidRDefault="002461BA" w:rsidP="00103037">
      <w:pPr>
        <w:jc w:val="center"/>
        <w:rPr>
          <w:rFonts w:ascii="宋体" w:hAnsi="宋体"/>
        </w:rPr>
      </w:pPr>
      <w:r w:rsidRPr="00A03D1C">
        <w:rPr>
          <w:rFonts w:ascii="宋体" w:hAnsi="宋体"/>
        </w:rPr>
        <w:t>[</w:t>
      </w:r>
      <w:r w:rsidRPr="00A03D1C">
        <w:rPr>
          <w:rFonts w:ascii="宋体" w:hAnsi="宋体" w:hint="eastAsia"/>
        </w:rPr>
        <w:t>台湾</w:t>
      </w:r>
      <w:r w:rsidRPr="00A03D1C">
        <w:rPr>
          <w:rFonts w:ascii="宋体" w:hAnsi="宋体"/>
        </w:rPr>
        <w:t>]</w:t>
      </w:r>
      <w:r w:rsidRPr="00A03D1C">
        <w:rPr>
          <w:rFonts w:ascii="宋体" w:hAnsi="宋体" w:hint="eastAsia"/>
        </w:rPr>
        <w:t>张继高</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①年幼时，父亲不止一次以“知止”二字教育我们。当时觉得这两个字既玄又深，不能明白其中的深意。有一年中秋，乡亲送来了两篓上好的白石榴，香甜多汁，我不禁吃个不停。夜晚腹泻，父亲趁机训诲说：这也是不懂得吃东西也应该“知止”的缘故啊。</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②到了中年，每读名人传记，或观察时人的成败升沉，发现其中灾祸发生的起因在于不懂得“知止”之道的，可以说是比比皆是。一个人</w:t>
      </w:r>
      <w:r w:rsidR="0073281A" w:rsidRPr="0073281A">
        <w:rPr>
          <w:rFonts w:ascii="宋体" w:hAnsi="宋体"/>
        </w:rPr>
        <w:pict>
          <v:shape id="_x0000_i1026" type="#_x0000_t75" alt="学科网(www.zxxk.com)--教育资源门户，提供试卷、教案、课件、论文、素材及各类教学资源下载，还有大量而丰富的教学相关资讯！" style="width:2pt;height:1.5pt">
            <v:imagedata r:id="rId6" o:title="1230161239305"/>
          </v:shape>
        </w:pict>
      </w:r>
      <w:r w:rsidR="002461BA" w:rsidRPr="00A03D1C">
        <w:rPr>
          <w:rFonts w:ascii="宋体" w:hAnsi="宋体" w:hint="eastAsia"/>
        </w:rPr>
        <w:t>理应知道他从社会上取得的最大限度是多少，超过这个限度，命运便会报复他。问题是这个“限度”并没有科学的计算方法，也没有客观的标准。能够估量得</w:t>
      </w:r>
      <w:r w:rsidR="0073281A" w:rsidRPr="0073281A">
        <w:rPr>
          <w:rFonts w:ascii="宋体" w:hAnsi="宋体"/>
        </w:rPr>
        <w:pict>
          <v:shape id="_x0000_i1027" type="#_x0000_t75" alt="学科网(www.zxxk.com)--教育资源门户，提供试卷、教案、课件、论文、素材及各类教学资源下载，还有大量而丰富的教学相关资讯！" style="width:1.5pt;height:1.5pt">
            <v:imagedata r:id="rId6" o:title="1230161239305"/>
          </v:shape>
        </w:pict>
      </w:r>
      <w:r w:rsidR="002461BA" w:rsidRPr="00A03D1C">
        <w:rPr>
          <w:rFonts w:ascii="宋体" w:hAnsi="宋体" w:hint="eastAsia"/>
        </w:rPr>
        <w:t>恰到好处的人，全凭他的自知与自省的功夫，外加一二肯直言规劝的朋友的适时谏阻。</w:t>
      </w:r>
      <w:r w:rsidR="00A03D1C" w:rsidRPr="00A03D1C">
        <w:rPr>
          <w:rFonts w:ascii="宋体" w:hAnsi="宋体"/>
        </w:rPr>
        <w:t xml:space="preserve">  </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③困难的是，已揽大权、已赚大钱的人对“知止”特别地听不进去。像王安石，其能力、政见可以说是卓绝一代，在宋神宗的宠信之下，他独揽军政、经济大权于一身。然而他做事太急、太贪，总想一下子就“全面”改革，结果根本无法建立真正的功业。其不懂“知止”之道可谓极矣。</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④由王安石想到乔治·华盛顿，就觉得华盛顿高明。华盛顿虽然指挥过美国历史上赫赫有名的独立战争，但战争结束后他不以功臣自居，决心回到老家种田。他说：“我</w:t>
      </w:r>
      <w:r w:rsidR="002461BA" w:rsidRPr="00A03D1C">
        <w:rPr>
          <w:rFonts w:ascii="宋体" w:hAnsi="宋体" w:hint="eastAsia"/>
        </w:rPr>
        <w:lastRenderedPageBreak/>
        <w:t>毕生最大的兴趣在农作。”其“知止”功夫可以说是到家了。</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⑤我对培根的散文百读不厌。他</w:t>
      </w:r>
      <w:r w:rsidR="0073281A" w:rsidRPr="0073281A">
        <w:rPr>
          <w:rFonts w:ascii="宋体" w:hAnsi="宋体"/>
        </w:rPr>
        <w:pict>
          <v:shape id="_x0000_i1028" type="#_x0000_t75" alt="学科网(www.zxxk.com)--教育资源门户，提供试卷、教案、课件、论文、素材及各类教学资源下载，还有大量而丰富的教学相关资讯！" style="width:1.5pt;height:1.5pt">
            <v:imagedata r:id="rId6" o:title="1230161239305"/>
          </v:shape>
        </w:pict>
      </w:r>
      <w:r w:rsidR="002461BA" w:rsidRPr="00A03D1C">
        <w:rPr>
          <w:rFonts w:ascii="宋体" w:hAnsi="宋体" w:hint="eastAsia"/>
        </w:rPr>
        <w:t>有一句讽刺不懂得“知止”的人的话：“升级不是一件容易的事，人们费了很大的劲，一级级往上爬。结果地位愈高，愈是痛苦，而且有时还是很卑鄙的。人们用不尊严的手段爬到尊严的地位，结果是怎样呢？他们的地位是岌岌不保的。说垮便会垮下来，不然也会慢慢减色，渐渐地被淘汰……</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⑥我有些近十年来在商界曾经呼风唤雨过的朋友，如今不少已潜逃海外，身败名裂，或者正在苟延挣扎之中。其中一二位在他们春风得意，夜夜逐酒征歌，结纳权贵，炒地皮、卖军火的时候，我就曾婉劝他们适可而止、相机打住。可惜他们听不进去。</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⑦一个人要有自知之明，要懂得从社会上取得多少才是适当的。</w:t>
      </w:r>
      <w:r w:rsidR="0073281A" w:rsidRPr="0073281A">
        <w:rPr>
          <w:rFonts w:ascii="宋体" w:hAnsi="宋体"/>
        </w:rPr>
        <w:pict>
          <v:shape id="_x0000_i1029" type="#_x0000_t75" alt="学科网(www.zxxk.com)--教育资源门户，提供试卷、教案、课件、论文、素材及各类教学资源下载，还有大量而丰富的教学相关资讯！" style="width:1.5pt;height:.5pt">
            <v:imagedata r:id="rId6" o:title="1230161239305"/>
          </v:shape>
        </w:pict>
      </w:r>
      <w:r w:rsidR="002461BA" w:rsidRPr="00A03D1C">
        <w:rPr>
          <w:rFonts w:ascii="宋体" w:hAnsi="宋体" w:hint="eastAsia"/>
        </w:rPr>
        <w:t>“钱”“权”都是如此。要想生活得心安理得，培养一点“知止”精神是很必要的。在一个高度进步而民主的社会中，人的观念有法律、道德和知识来随时制衡，自然会产生一些“知止”的想法。而在眼下这个嘈杂浮躁的社会里要懂得“知止”之道，就只有靠自我修养了。</w:t>
      </w:r>
    </w:p>
    <w:p w:rsidR="002461BA" w:rsidRPr="00A03D1C" w:rsidRDefault="002461BA" w:rsidP="00A03D1C">
      <w:pPr>
        <w:rPr>
          <w:rFonts w:ascii="宋体" w:hAnsi="宋体"/>
        </w:rPr>
      </w:pPr>
      <w:r w:rsidRPr="00A03D1C">
        <w:rPr>
          <w:rFonts w:ascii="宋体" w:hAnsi="宋体" w:hint="eastAsia"/>
        </w:rPr>
        <w:t>（选自浙江文艺出版社《张继高散文》，有删改）</w:t>
      </w:r>
    </w:p>
    <w:p w:rsidR="002461BA" w:rsidRDefault="00A06D37" w:rsidP="00A03D1C">
      <w:pPr>
        <w:rPr>
          <w:rFonts w:ascii="宋体" w:hAnsi="宋体"/>
        </w:rPr>
      </w:pPr>
      <w:r>
        <w:rPr>
          <w:rFonts w:ascii="宋体" w:hAnsi="宋体" w:hint="eastAsia"/>
        </w:rPr>
        <w:t>本文③④两段运用了哪些论证方法？请简要分析</w:t>
      </w:r>
      <w:r w:rsidR="002461BA" w:rsidRPr="00A03D1C">
        <w:rPr>
          <w:rFonts w:ascii="宋体" w:hAnsi="宋体" w:hint="eastAsia"/>
        </w:rPr>
        <w:t>（</w:t>
      </w:r>
      <w:r w:rsidR="002461BA" w:rsidRPr="00A03D1C">
        <w:rPr>
          <w:rFonts w:ascii="宋体" w:hAnsi="宋体"/>
        </w:rPr>
        <w:t>4</w:t>
      </w:r>
      <w:r w:rsidR="002461BA" w:rsidRPr="00A03D1C">
        <w:rPr>
          <w:rFonts w:ascii="宋体" w:hAnsi="宋体" w:hint="eastAsia"/>
        </w:rPr>
        <w:t>分）</w:t>
      </w:r>
      <w:r w:rsidR="00563776" w:rsidRPr="00563776">
        <w:rPr>
          <w:rFonts w:ascii="宋体" w:hAnsi="宋体"/>
          <w:color w:val="FFFFFF"/>
          <w:sz w:val="4"/>
        </w:rPr>
        <w:t>[来源:Z+xx+k.Com]</w:t>
      </w:r>
    </w:p>
    <w:p w:rsidR="00103037" w:rsidRDefault="00103037" w:rsidP="00A03D1C">
      <w:pPr>
        <w:rPr>
          <w:rFonts w:ascii="宋体" w:hAnsi="宋体"/>
        </w:rPr>
      </w:pPr>
    </w:p>
    <w:p w:rsidR="00103037" w:rsidRDefault="00103037" w:rsidP="00A03D1C">
      <w:pPr>
        <w:rPr>
          <w:rFonts w:ascii="宋体" w:hAnsi="宋体"/>
        </w:rPr>
      </w:pPr>
    </w:p>
    <w:p w:rsidR="00103037" w:rsidRPr="00A06D37" w:rsidRDefault="00103037" w:rsidP="00A03D1C">
      <w:pPr>
        <w:rPr>
          <w:rFonts w:ascii="宋体" w:hAnsi="宋体"/>
        </w:rPr>
      </w:pPr>
    </w:p>
    <w:p w:rsidR="00A06D37" w:rsidRPr="00212393" w:rsidRDefault="00563776" w:rsidP="00A06D37">
      <w:pPr>
        <w:rPr>
          <w:rFonts w:ascii="宋体" w:hAnsi="宋体"/>
        </w:rPr>
      </w:pPr>
      <w:r w:rsidRPr="00563776">
        <w:rPr>
          <w:rFonts w:ascii="宋体" w:hAnsi="宋体"/>
          <w:color w:val="FFFFFF"/>
          <w:sz w:val="4"/>
        </w:rPr>
        <w:t>[来源:学科网]</w:t>
      </w:r>
    </w:p>
    <w:p w:rsidR="00A06D37" w:rsidRDefault="00A06D37" w:rsidP="00A03D1C">
      <w:pPr>
        <w:rPr>
          <w:rFonts w:ascii="宋体" w:hAnsi="宋体"/>
        </w:rPr>
      </w:pPr>
    </w:p>
    <w:p w:rsidR="002461BA" w:rsidRPr="00A03D1C" w:rsidRDefault="00A06D37" w:rsidP="00A03D1C">
      <w:pPr>
        <w:rPr>
          <w:rFonts w:ascii="宋体" w:hAnsi="宋体"/>
        </w:rPr>
      </w:pPr>
      <w:r>
        <w:rPr>
          <w:rFonts w:ascii="宋体" w:hAnsi="宋体" w:cs="宋体" w:hint="eastAsia"/>
          <w:kern w:val="0"/>
          <w:szCs w:val="21"/>
        </w:rPr>
        <w:t>2、</w:t>
      </w:r>
      <w:r w:rsidR="002461BA" w:rsidRPr="00A03D1C">
        <w:rPr>
          <w:rFonts w:ascii="宋体" w:hAnsi="宋体" w:hint="eastAsia"/>
        </w:rPr>
        <w:t>阅读下面短文，完成后面题目。</w:t>
      </w:r>
    </w:p>
    <w:p w:rsidR="002461BA" w:rsidRPr="00A03D1C" w:rsidRDefault="002461BA" w:rsidP="00103037">
      <w:pPr>
        <w:jc w:val="center"/>
        <w:rPr>
          <w:rFonts w:ascii="宋体" w:hAnsi="宋体"/>
        </w:rPr>
      </w:pPr>
      <w:r w:rsidRPr="00A03D1C">
        <w:rPr>
          <w:rFonts w:ascii="宋体" w:hAnsi="宋体" w:hint="eastAsia"/>
        </w:rPr>
        <w:t>黄岩岛，你到底属于谁</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①</w:t>
      </w:r>
      <w:r w:rsidR="002461BA" w:rsidRPr="00A03D1C">
        <w:rPr>
          <w:rFonts w:ascii="宋体" w:hAnsi="宋体"/>
        </w:rPr>
        <w:t>4</w:t>
      </w:r>
      <w:r w:rsidR="002461BA" w:rsidRPr="00A03D1C">
        <w:rPr>
          <w:rFonts w:ascii="宋体" w:hAnsi="宋体" w:hint="eastAsia"/>
        </w:rPr>
        <w:t>月，菲律宾以“地理邻近”</w:t>
      </w:r>
      <w:r w:rsidR="002461BA" w:rsidRPr="00A03D1C">
        <w:rPr>
          <w:rFonts w:ascii="宋体" w:hAnsi="宋体"/>
        </w:rPr>
        <w:t>——</w:t>
      </w:r>
      <w:r w:rsidR="002461BA" w:rsidRPr="00A03D1C">
        <w:rPr>
          <w:rFonts w:ascii="宋体" w:hAnsi="宋体" w:hint="eastAsia"/>
        </w:rPr>
        <w:t>黄岩岛离自己的本土近和黄岩岛在菲律宾专属经济区范围之内为理由，对黄岩岛提出领土主权要求。这些说法站得住脚吗？</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②国际法早已认定“地理邻近”不是解决领土归属问题的国际法原则。从黄岩岛的位置以及地质构造上看，黄岩岛是中国大陆架的自然延伸，黄岩岛以东的马尼拉海沟是中国与菲律宾的自然地理分界。世界上一个国家的部分领土距其本土较远，而距其他国家更近的情形比比皆是，如果按照菲律宾“地理邻近论”行事，世界政治地图将要重画，天下势必大乱。</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③《联合国海洋法公约》允许沿海国建立</w:t>
      </w:r>
      <w:r w:rsidR="002461BA" w:rsidRPr="00A03D1C">
        <w:rPr>
          <w:rFonts w:ascii="宋体" w:hAnsi="宋体"/>
        </w:rPr>
        <w:t>200</w:t>
      </w:r>
      <w:r w:rsidR="002461BA" w:rsidRPr="00A03D1C">
        <w:rPr>
          <w:rFonts w:ascii="宋体" w:hAnsi="宋体" w:hint="eastAsia"/>
        </w:rPr>
        <w:t>海里专属经济区，但沿海国无权因此而损害他国的固有领土主权。企图以《联合国海洋法公约》去改变领土主权归属的想</w:t>
      </w:r>
      <w:r w:rsidR="0073281A" w:rsidRPr="0073281A">
        <w:rPr>
          <w:rFonts w:ascii="宋体" w:hAnsi="宋体"/>
        </w:rPr>
        <w:pict>
          <v:shape id="_x0000_i1030" type="#_x0000_t75" alt="学科网(www.zxxk.com)--教育资源门户，提供试卷、教案、课件、论文、素材及各类教学资源下载，还有大量而丰富的教学相关资讯！" style="width:1.5pt;height:1.5pt">
            <v:imagedata r:id="rId6" o:title="1230161239305"/>
          </v:shape>
        </w:pict>
      </w:r>
      <w:r w:rsidR="002461BA" w:rsidRPr="00A03D1C">
        <w:rPr>
          <w:rFonts w:ascii="宋体" w:hAnsi="宋体" w:hint="eastAsia"/>
        </w:rPr>
        <w:t>法和做法都是违反国际法的，也是根本不可能实现的。</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④黄岩岛是中国的固有领土，中国对黄岩岛拥有无可争辩的领土主权。</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⑤从历史上看，首先，中国最早发现了黄岩岛。</w:t>
      </w:r>
      <w:r w:rsidR="002461BA" w:rsidRPr="00A03D1C">
        <w:rPr>
          <w:rFonts w:ascii="宋体" w:hAnsi="宋体"/>
        </w:rPr>
        <w:t>1279</w:t>
      </w:r>
      <w:r w:rsidR="002461BA" w:rsidRPr="00A03D1C">
        <w:rPr>
          <w:rFonts w:ascii="宋体" w:hAnsi="宋体" w:hint="eastAsia"/>
        </w:rPr>
        <w:t>年，天文学家郭守敬就在黄岩岛进行了“四海测验”。其次，中国是最早命名黄岩岛的，</w:t>
      </w:r>
      <w:r w:rsidR="002461BA" w:rsidRPr="00A03D1C">
        <w:rPr>
          <w:rFonts w:ascii="宋体" w:hAnsi="宋体"/>
        </w:rPr>
        <w:t>1935</w:t>
      </w:r>
      <w:r w:rsidR="002461BA" w:rsidRPr="00A03D1C">
        <w:rPr>
          <w:rFonts w:ascii="宋体" w:hAnsi="宋体" w:hint="eastAsia"/>
        </w:rPr>
        <w:t>年中国就将黄岩岛以“斯卡巴洛礁”之名列入中国版图，</w:t>
      </w:r>
      <w:r w:rsidR="002461BA" w:rsidRPr="00A03D1C">
        <w:rPr>
          <w:rFonts w:ascii="宋体" w:hAnsi="宋体"/>
        </w:rPr>
        <w:t>1983</w:t>
      </w:r>
      <w:r w:rsidR="002461BA" w:rsidRPr="00A03D1C">
        <w:rPr>
          <w:rFonts w:ascii="宋体" w:hAnsi="宋体" w:hint="eastAsia"/>
        </w:rPr>
        <w:t>年将“黄岩岛”作为标准名称。再有，中国政府早就指出黄岩岛领土主权属于中国。</w:t>
      </w:r>
    </w:p>
    <w:p w:rsidR="002461BA" w:rsidRPr="00A03D1C" w:rsidRDefault="00103037" w:rsidP="00A03D1C">
      <w:pPr>
        <w:rPr>
          <w:rFonts w:ascii="宋体" w:hAnsi="宋体"/>
        </w:rPr>
      </w:pPr>
      <w:r>
        <w:rPr>
          <w:rFonts w:ascii="宋体" w:hAnsi="宋体" w:hint="eastAsia"/>
          <w:szCs w:val="21"/>
        </w:rPr>
        <w:tab/>
      </w:r>
      <w:r w:rsidR="002461BA" w:rsidRPr="00A03D1C">
        <w:rPr>
          <w:rFonts w:ascii="宋体" w:hAnsi="宋体" w:hint="eastAsia"/>
          <w:szCs w:val="21"/>
        </w:rPr>
        <w:t>⑥从开发利用上看，黄岩岛海域一直是我国渔民的传统捕鱼场所，而且中国政府还多次派科学考察队到黄岩岛进行科学考察。例如，</w:t>
      </w:r>
      <w:r w:rsidR="002461BA" w:rsidRPr="00A03D1C">
        <w:rPr>
          <w:rFonts w:ascii="宋体" w:hAnsi="宋体"/>
          <w:szCs w:val="21"/>
        </w:rPr>
        <w:t>1977</w:t>
      </w:r>
      <w:r w:rsidR="002461BA" w:rsidRPr="00A03D1C">
        <w:rPr>
          <w:rFonts w:ascii="宋体" w:hAnsi="宋体" w:hint="eastAsia"/>
          <w:szCs w:val="21"/>
        </w:rPr>
        <w:t>年</w:t>
      </w:r>
      <w:r w:rsidR="002461BA" w:rsidRPr="00A03D1C">
        <w:rPr>
          <w:rFonts w:ascii="宋体" w:hAnsi="宋体"/>
          <w:szCs w:val="21"/>
        </w:rPr>
        <w:t>10</w:t>
      </w:r>
      <w:r w:rsidR="002461BA" w:rsidRPr="00A03D1C">
        <w:rPr>
          <w:rFonts w:ascii="宋体" w:hAnsi="宋体" w:hint="eastAsia"/>
          <w:szCs w:val="21"/>
        </w:rPr>
        <w:t>月，中国科学院的科研人员登上黄岩岛进行考察。</w:t>
      </w:r>
      <w:r w:rsidR="002461BA" w:rsidRPr="00A03D1C">
        <w:rPr>
          <w:rFonts w:ascii="宋体" w:hAnsi="宋体"/>
          <w:szCs w:val="21"/>
        </w:rPr>
        <w:t>1994</w:t>
      </w:r>
      <w:r w:rsidR="002461BA" w:rsidRPr="00A03D1C">
        <w:rPr>
          <w:rFonts w:ascii="宋体" w:hAnsi="宋体" w:hint="eastAsia"/>
          <w:szCs w:val="21"/>
        </w:rPr>
        <w:t>年又在岛上建了水泥纪念碑。</w:t>
      </w:r>
    </w:p>
    <w:p w:rsidR="002461BA" w:rsidRPr="00A03D1C" w:rsidRDefault="00103037" w:rsidP="00A03D1C">
      <w:pPr>
        <w:rPr>
          <w:rFonts w:ascii="宋体" w:hAnsi="宋体"/>
        </w:rPr>
      </w:pPr>
      <w:r>
        <w:rPr>
          <w:rFonts w:ascii="宋体" w:hAnsi="宋体" w:hint="eastAsia"/>
          <w:szCs w:val="21"/>
        </w:rPr>
        <w:tab/>
      </w:r>
      <w:r w:rsidR="002461BA" w:rsidRPr="00A03D1C">
        <w:rPr>
          <w:rFonts w:ascii="宋体" w:hAnsi="宋体" w:hint="eastAsia"/>
          <w:szCs w:val="21"/>
        </w:rPr>
        <w:t>⑦另外，</w:t>
      </w:r>
      <w:r w:rsidR="002461BA" w:rsidRPr="00A03D1C">
        <w:rPr>
          <w:rFonts w:ascii="宋体" w:hAnsi="宋体"/>
          <w:szCs w:val="21"/>
        </w:rPr>
        <w:t>4</w:t>
      </w:r>
      <w:r w:rsidR="002461BA" w:rsidRPr="00A03D1C">
        <w:rPr>
          <w:rFonts w:ascii="宋体" w:hAnsi="宋体" w:hint="eastAsia"/>
          <w:szCs w:val="21"/>
        </w:rPr>
        <w:t>月</w:t>
      </w:r>
      <w:r w:rsidR="002461BA" w:rsidRPr="00A03D1C">
        <w:rPr>
          <w:rFonts w:ascii="宋体" w:hAnsi="宋体"/>
          <w:szCs w:val="21"/>
        </w:rPr>
        <w:t>28</w:t>
      </w:r>
      <w:r w:rsidR="002461BA" w:rsidRPr="00A03D1C">
        <w:rPr>
          <w:rFonts w:ascii="宋体" w:hAnsi="宋体" w:hint="eastAsia"/>
          <w:szCs w:val="21"/>
        </w:rPr>
        <w:t>日，菲律宾媒体发表菲律宾专家的署名文章，称黄岩岛的确属于中国的固有领土，菲律宾的主张不能改变这一事实。</w:t>
      </w:r>
    </w:p>
    <w:p w:rsidR="002461BA" w:rsidRPr="00A03D1C" w:rsidRDefault="00103037" w:rsidP="00A03D1C">
      <w:pPr>
        <w:rPr>
          <w:rFonts w:ascii="宋体" w:hAnsi="宋体"/>
        </w:rPr>
      </w:pPr>
      <w:r>
        <w:rPr>
          <w:rFonts w:ascii="宋体" w:hAnsi="宋体" w:hint="eastAsia"/>
          <w:szCs w:val="21"/>
        </w:rPr>
        <w:tab/>
      </w:r>
      <w:r w:rsidR="002461BA" w:rsidRPr="00A03D1C">
        <w:rPr>
          <w:rFonts w:ascii="宋体" w:hAnsi="宋体" w:hint="eastAsia"/>
          <w:szCs w:val="21"/>
        </w:rPr>
        <w:t>⑧从种种依据看，菲律宾对黄岩岛的任何权利要求都是非法的﹑无效的，黄岩岛属于中国的固有领土是不可争辩的事实！</w:t>
      </w:r>
    </w:p>
    <w:p w:rsidR="002461BA" w:rsidRDefault="002461BA" w:rsidP="00A03D1C">
      <w:pPr>
        <w:rPr>
          <w:rFonts w:ascii="宋体" w:hAnsi="宋体"/>
        </w:rPr>
      </w:pPr>
      <w:r w:rsidRPr="00A03D1C">
        <w:rPr>
          <w:rFonts w:ascii="宋体" w:hAnsi="宋体" w:hint="eastAsia"/>
        </w:rPr>
        <w:t>第⑥</w:t>
      </w:r>
      <w:r w:rsidR="0073281A" w:rsidRPr="0073281A">
        <w:rPr>
          <w:rFonts w:ascii="宋体" w:hAnsi="宋体"/>
        </w:rPr>
        <w:pict>
          <v:shape id="_x0000_i1031" type="#_x0000_t75" alt="学科网(www.zxxk.com)--教育资源门户，提供试卷、教案、课件、论文、素材及各类教学资源下载，还有大量而丰富的教学相关资讯！" style="width:1.5pt;height:1.5pt">
            <v:imagedata r:id="rId6" o:title="1230161239305"/>
          </v:shape>
        </w:pict>
      </w:r>
      <w:r w:rsidRPr="00A03D1C">
        <w:rPr>
          <w:rFonts w:ascii="宋体" w:hAnsi="宋体" w:hint="eastAsia"/>
        </w:rPr>
        <w:t>段运用了什么论证方法？有何作用？（</w:t>
      </w:r>
      <w:r w:rsidRPr="00A03D1C">
        <w:rPr>
          <w:rFonts w:ascii="宋体" w:hAnsi="宋体"/>
        </w:rPr>
        <w:t>2</w:t>
      </w:r>
      <w:r w:rsidRPr="00A03D1C">
        <w:rPr>
          <w:rFonts w:ascii="宋体" w:hAnsi="宋体" w:hint="eastAsia"/>
        </w:rPr>
        <w:t>分）</w:t>
      </w:r>
      <w:r w:rsidR="00563776" w:rsidRPr="00563776">
        <w:rPr>
          <w:rFonts w:ascii="宋体" w:hAnsi="宋体"/>
          <w:color w:val="FFFFFF"/>
          <w:sz w:val="4"/>
        </w:rPr>
        <w:t>[来源:学|科|网]</w:t>
      </w:r>
    </w:p>
    <w:p w:rsidR="00103037" w:rsidRDefault="00103037" w:rsidP="00A03D1C">
      <w:pPr>
        <w:rPr>
          <w:rFonts w:ascii="宋体" w:hAnsi="宋体"/>
        </w:rPr>
      </w:pPr>
    </w:p>
    <w:p w:rsidR="00103037" w:rsidRDefault="00103037" w:rsidP="00A03D1C">
      <w:pPr>
        <w:rPr>
          <w:rFonts w:ascii="宋体" w:hAnsi="宋体"/>
        </w:rPr>
      </w:pPr>
    </w:p>
    <w:p w:rsidR="00103037" w:rsidRPr="00A03D1C" w:rsidRDefault="00103037" w:rsidP="00A03D1C">
      <w:pPr>
        <w:rPr>
          <w:rFonts w:ascii="宋体" w:hAnsi="宋体"/>
        </w:rPr>
      </w:pPr>
    </w:p>
    <w:p w:rsidR="00A06D37" w:rsidRPr="00212393" w:rsidRDefault="00A06D37" w:rsidP="00A06D37">
      <w:pPr>
        <w:rPr>
          <w:rFonts w:ascii="宋体" w:hAnsi="宋体"/>
        </w:rPr>
      </w:pPr>
    </w:p>
    <w:p w:rsidR="002461BA" w:rsidRPr="00A03D1C" w:rsidRDefault="002461BA" w:rsidP="00A03D1C">
      <w:pPr>
        <w:rPr>
          <w:rFonts w:ascii="宋体" w:hAnsi="宋体"/>
        </w:rPr>
      </w:pPr>
    </w:p>
    <w:p w:rsidR="002461BA" w:rsidRPr="00A03D1C" w:rsidRDefault="002461BA" w:rsidP="00A03D1C">
      <w:pPr>
        <w:rPr>
          <w:rFonts w:ascii="宋体" w:hAnsi="宋体"/>
        </w:rPr>
      </w:pPr>
    </w:p>
    <w:p w:rsidR="00A06D37" w:rsidRPr="00212393" w:rsidRDefault="00A06D37" w:rsidP="00A06D37">
      <w:pPr>
        <w:rPr>
          <w:rFonts w:ascii="宋体" w:hAnsi="宋体"/>
        </w:rPr>
      </w:pPr>
      <w:r>
        <w:rPr>
          <w:rFonts w:ascii="方正舒体" w:eastAsia="方正舒体" w:hAnsi="宋体" w:hint="eastAsia"/>
          <w:b/>
          <w:sz w:val="36"/>
          <w:szCs w:val="36"/>
        </w:rPr>
        <w:t>★真题摘编</w:t>
      </w:r>
    </w:p>
    <w:p w:rsidR="002461BA" w:rsidRPr="00A03D1C" w:rsidRDefault="002461BA" w:rsidP="00A06D37">
      <w:pPr>
        <w:rPr>
          <w:rFonts w:ascii="宋体" w:hAnsi="宋体"/>
        </w:rPr>
      </w:pPr>
      <w:r w:rsidRPr="00A03D1C">
        <w:rPr>
          <w:rFonts w:ascii="宋体" w:hAnsi="宋体" w:hint="eastAsia"/>
        </w:rPr>
        <w:t>（</w:t>
      </w:r>
      <w:r w:rsidRPr="00A03D1C">
        <w:rPr>
          <w:rFonts w:ascii="宋体" w:hAnsi="宋体"/>
        </w:rPr>
        <w:t>2013</w:t>
      </w:r>
      <w:r w:rsidRPr="00A03D1C">
        <w:rPr>
          <w:rFonts w:ascii="宋体" w:hAnsi="宋体" w:hint="eastAsia"/>
        </w:rPr>
        <w:t>年）阅读下面文章，完成小题。</w:t>
      </w:r>
      <w:r w:rsidRPr="00A03D1C">
        <w:rPr>
          <w:rFonts w:ascii="宋体" w:hAnsi="宋体"/>
        </w:rPr>
        <w:t>(10</w:t>
      </w:r>
      <w:r w:rsidRPr="00A03D1C">
        <w:rPr>
          <w:rFonts w:ascii="宋体" w:hAnsi="宋体" w:hint="eastAsia"/>
        </w:rPr>
        <w:t>分</w:t>
      </w:r>
      <w:r w:rsidRPr="00A03D1C">
        <w:rPr>
          <w:rFonts w:ascii="宋体" w:hAnsi="宋体"/>
        </w:rPr>
        <w:t>)</w:t>
      </w:r>
    </w:p>
    <w:p w:rsidR="002461BA" w:rsidRPr="00A03D1C" w:rsidRDefault="002461BA" w:rsidP="00103037">
      <w:pPr>
        <w:jc w:val="center"/>
        <w:rPr>
          <w:rFonts w:ascii="宋体" w:hAnsi="宋体"/>
        </w:rPr>
      </w:pPr>
      <w:r w:rsidRPr="00A03D1C">
        <w:rPr>
          <w:rFonts w:ascii="宋体" w:hAnsi="宋体" w:hint="eastAsia"/>
        </w:rPr>
        <w:t>谦虚与虚伪</w:t>
      </w:r>
    </w:p>
    <w:p w:rsidR="002461BA" w:rsidRPr="00A03D1C" w:rsidRDefault="002461BA" w:rsidP="00103037">
      <w:pPr>
        <w:jc w:val="center"/>
        <w:rPr>
          <w:rFonts w:ascii="宋体" w:hAnsi="宋体"/>
        </w:rPr>
      </w:pPr>
      <w:r w:rsidRPr="00A03D1C">
        <w:rPr>
          <w:rFonts w:ascii="宋体" w:hAnsi="宋体" w:hint="eastAsia"/>
        </w:rPr>
        <w:t>季羡林</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①在伦理道德的范畴中，谦虚一向被认为是美德，应该扬；而虚伪则一向被认为是恶习，应该抑。</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②然而，究其实</w:t>
      </w:r>
      <w:r w:rsidR="00AC25D9" w:rsidRPr="0073281A">
        <w:rPr>
          <w:rFonts w:ascii="宋体" w:hAnsi="宋体"/>
        </w:rPr>
        <w:pict>
          <v:shape id="_x0000_i1032" type="#_x0000_t75" alt="学科网(www.zxxk.com)--教育资源门户，提供试卷、教案、课件、论文、素材及各类教学资源下载，还有大量而丰富的教学相关资讯！" style="width:1.5pt;height:1.5pt">
            <v:imagedata r:id="rId6" o:title="1230161239305"/>
          </v:shape>
        </w:pict>
      </w:r>
      <w:r w:rsidR="002461BA" w:rsidRPr="00A03D1C">
        <w:rPr>
          <w:rFonts w:ascii="宋体" w:hAnsi="宋体" w:hint="eastAsia"/>
        </w:rPr>
        <w:t>际，二者间有时并非泾渭分明，其区别间不容发。谦虚稍一过头，就会成为虚伪。我想，每个人都会有这种体会的。</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③在世界文明古国中，中国是提倡谦虚最早的国家。在中国最古的经典之一的《尚书·大禹谟》中就已经有了“满招损，谦受益，时（是）乃天道”这样的教导，把自满与谦虚提高到“天道”的水平，可谓高矣。从那以后，历代的圣贤无不张皇谦虚，贬抑自满。一直到今天，我们常用的词汇中仍然有一大批与“谦”字有联系的词儿，比如“谦卑”、“谦恭”、“谦和”、“谦谦君子”、“谦让”、“谦顺”、“谦虚”、“谦逊”等等，可见“谦”字之深入人心，久而愈彰。</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④可是在这里我们就遇到了一个拦路虎：什么叫“真诚的谦虚”？什么又叫“虚伪的谦虚”？两者之间并非泾渭分明，简直可以说是因人而异，因地而异，因时而异，掌握一个正确的分寸难于上青天。</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⑤最突出的是因地而异，“地”指的首先是东方和西方。在东方，比如说中国和日本，提到自己的文章或著作，必须说是“拙作”或“拙文”。在西方各国语言中是找不到相当的词儿的。尤有甚者，甚至可能产生误会。中国人请客，发请柬必须说“洁治菲酌”，不了解东方习惯的西方人就会满腹疑团：为什么单单用“不丰盛的宴席”来请客呢？日本人送人礼品，往往写上“粗品”二字，西</w:t>
      </w:r>
      <w:r w:rsidR="00AC25D9" w:rsidRPr="0073281A">
        <w:rPr>
          <w:rFonts w:ascii="宋体" w:hAnsi="宋体"/>
        </w:rPr>
        <w:pict>
          <v:shape id="_x0000_i1033" type="#_x0000_t75" alt="学科网(www.zxxk.com)--教育资源门户，提供试卷、教案、课件、论文、素材及各类教学资源下载，还有大量而丰富的教学相关资讯！" style="width:2pt;height:1.5pt">
            <v:imagedata r:id="rId6" o:title="1230161239305"/>
          </v:shape>
        </w:pict>
      </w:r>
      <w:r w:rsidR="002461BA" w:rsidRPr="00A03D1C">
        <w:rPr>
          <w:rFonts w:ascii="宋体" w:hAnsi="宋体" w:hint="eastAsia"/>
        </w:rPr>
        <w:t>方人又会问：为什么不用“精品”来送人呢？在西方，对老师，对朋友，必须说真话，会多少，就说多少。如果你说，这个只会一点点儿，那个只会一星星儿，他们就会信以为真，在东方则不会。这有时会很危险的。至于吹牛之流，则为东西方同样所不齿，不在话下。</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⑥可是怎样掌握这个分寸呢？我认为，在这里，真诚是第一标准。虚怀若谷，如果是真诚的话，它会促你永远学习，永远进步。有的人永远“自我感觉良好”，这种人往往不能</w:t>
      </w:r>
      <w:r w:rsidR="00AC25D9" w:rsidRPr="0073281A">
        <w:rPr>
          <w:rFonts w:ascii="宋体" w:hAnsi="宋体"/>
        </w:rPr>
        <w:pict>
          <v:shape id="_x0000_i1034" type="#_x0000_t75" alt="学科网(www.zxxk.com)--教育资源门户，提供试卷、教案、课件、论文、素材及各类教学资源下载，还有大量而丰富的教学相关资讯！" style="width:1.5pt;height:.5pt">
            <v:imagedata r:id="rId6" o:title="1230161239305"/>
          </v:shape>
        </w:pict>
      </w:r>
      <w:r w:rsidR="002461BA" w:rsidRPr="00A03D1C">
        <w:rPr>
          <w:rFonts w:ascii="宋体" w:hAnsi="宋体" w:hint="eastAsia"/>
        </w:rPr>
        <w:t>进步。康有为是一个著名的例子。他自称，年届而立，天下学问无不掌握。结果说康有为是一个革新家则可，说他是一个学问家则不可。较之乾嘉诸大师，甚至清末民初诸大师，包括他的弟子梁启超在内，他在学术上是没有建树的。</w:t>
      </w:r>
    </w:p>
    <w:p w:rsidR="002461BA" w:rsidRPr="00A03D1C" w:rsidRDefault="00103037" w:rsidP="00A03D1C">
      <w:pPr>
        <w:rPr>
          <w:rFonts w:ascii="宋体" w:hAnsi="宋体"/>
        </w:rPr>
      </w:pPr>
      <w:r>
        <w:rPr>
          <w:rFonts w:ascii="宋体" w:hAnsi="宋体" w:hint="eastAsia"/>
        </w:rPr>
        <w:tab/>
      </w:r>
      <w:r w:rsidR="002461BA" w:rsidRPr="00A03D1C">
        <w:rPr>
          <w:rFonts w:ascii="宋体" w:hAnsi="宋体" w:hint="eastAsia"/>
        </w:rPr>
        <w:t>⑦总之，谦虚是美德，但必须掌握</w:t>
      </w:r>
      <w:r w:rsidR="00AC25D9" w:rsidRPr="0073281A">
        <w:rPr>
          <w:rFonts w:ascii="宋体" w:hAnsi="宋体"/>
        </w:rPr>
        <w:pict>
          <v:shape id="_x0000_i1035" type="#_x0000_t75" alt="学科网(www.zxxk.com)--教育资源门户，提供试卷、教案、课件、论文、素材及各类教学资源下载，还有大量而丰富的教学相关资讯！" style="width:1.5pt;height:1.5pt">
            <v:imagedata r:id="rId6" o:title="1230161239305"/>
          </v:shape>
        </w:pict>
      </w:r>
      <w:r w:rsidR="002461BA" w:rsidRPr="00A03D1C">
        <w:rPr>
          <w:rFonts w:ascii="宋体" w:hAnsi="宋体" w:hint="eastAsia"/>
        </w:rPr>
        <w:t>分寸，注意东西。在东方谦虚涵盖的范围广，不能施之于西方，此不可</w:t>
      </w:r>
      <w:r w:rsidR="00AC25D9" w:rsidRPr="0073281A">
        <w:rPr>
          <w:rFonts w:ascii="宋体" w:hAnsi="宋体"/>
        </w:rPr>
        <w:pict>
          <v:shape id="_x0000_i1036" type="#_x0000_t75" alt="学科网(www.zxxk.com)--教育资源门户，提供试卷、教案、课件、论文、素材及各类教学资源下载，还有大量而丰富的教学相关资讯！" style="width:2pt;height:1.5pt">
            <v:imagedata r:id="rId6" o:title="1230161239305"/>
          </v:shape>
        </w:pict>
      </w:r>
      <w:r w:rsidR="002461BA" w:rsidRPr="00A03D1C">
        <w:rPr>
          <w:rFonts w:ascii="宋体" w:hAnsi="宋体" w:hint="eastAsia"/>
        </w:rPr>
        <w:t>不注意者。然而，不管东方或西方，必须出之以真诚。有意的过分的谦虚就等于虚伪。</w:t>
      </w:r>
      <w:r w:rsidR="002461BA" w:rsidRPr="00A03D1C">
        <w:rPr>
          <w:rFonts w:ascii="宋体" w:hAnsi="宋体"/>
        </w:rPr>
        <w:t>(</w:t>
      </w:r>
      <w:r w:rsidR="002461BA" w:rsidRPr="00A03D1C">
        <w:rPr>
          <w:rFonts w:ascii="宋体" w:hAnsi="宋体" w:hint="eastAsia"/>
        </w:rPr>
        <w:t>选自《半月选读》</w:t>
      </w:r>
      <w:r w:rsidR="002461BA" w:rsidRPr="00A03D1C">
        <w:rPr>
          <w:rFonts w:ascii="宋体" w:hAnsi="宋体"/>
        </w:rPr>
        <w:t>)</w:t>
      </w:r>
    </w:p>
    <w:p w:rsidR="002461BA" w:rsidRDefault="002461BA" w:rsidP="00A03D1C">
      <w:pPr>
        <w:rPr>
          <w:rFonts w:ascii="宋体" w:hAnsi="宋体"/>
        </w:rPr>
      </w:pPr>
      <w:r w:rsidRPr="00A03D1C">
        <w:rPr>
          <w:rFonts w:ascii="宋体" w:hAnsi="宋体" w:hint="eastAsia"/>
        </w:rPr>
        <w:t>第⑥段论证的是什么内容？举康有为的例子有什么作用？</w:t>
      </w:r>
    </w:p>
    <w:p w:rsidR="00103037" w:rsidRDefault="00103037" w:rsidP="00A03D1C">
      <w:pPr>
        <w:rPr>
          <w:rFonts w:ascii="宋体" w:hAnsi="宋体"/>
        </w:rPr>
      </w:pPr>
    </w:p>
    <w:p w:rsidR="00103037" w:rsidRDefault="00103037" w:rsidP="00A03D1C">
      <w:pPr>
        <w:rPr>
          <w:rFonts w:ascii="宋体" w:hAnsi="宋体"/>
        </w:rPr>
      </w:pPr>
    </w:p>
    <w:p w:rsidR="00103037" w:rsidRPr="00A03D1C" w:rsidRDefault="00103037" w:rsidP="00A03D1C">
      <w:pPr>
        <w:rPr>
          <w:rFonts w:ascii="宋体" w:hAnsi="宋体"/>
        </w:rPr>
      </w:pPr>
    </w:p>
    <w:p w:rsidR="00A06D37" w:rsidRPr="00212393" w:rsidRDefault="00A06D37" w:rsidP="00A06D37">
      <w:pPr>
        <w:rPr>
          <w:rFonts w:ascii="宋体" w:hAnsi="宋体"/>
        </w:rPr>
      </w:pPr>
    </w:p>
    <w:p w:rsidR="002461BA" w:rsidRPr="00A03D1C" w:rsidRDefault="002461BA" w:rsidP="00A06D37">
      <w:pPr>
        <w:rPr>
          <w:rFonts w:ascii="宋体" w:hAnsi="宋体"/>
        </w:rPr>
      </w:pPr>
    </w:p>
    <w:sectPr w:rsidR="002461BA" w:rsidRPr="00A03D1C" w:rsidSect="007A55E5">
      <w:headerReference w:type="even" r:id="rId7"/>
      <w:headerReference w:type="default" r:id="rId8"/>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61BA" w:rsidRDefault="002461BA" w:rsidP="00AD3992">
      <w:r>
        <w:separator/>
      </w:r>
    </w:p>
  </w:endnote>
  <w:endnote w:type="continuationSeparator" w:id="0">
    <w:p w:rsidR="002461BA" w:rsidRDefault="002461BA"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61BA" w:rsidRDefault="002461BA" w:rsidP="00AD3992">
      <w:r>
        <w:separator/>
      </w:r>
    </w:p>
  </w:footnote>
  <w:footnote w:type="continuationSeparator" w:id="0">
    <w:p w:rsidR="002461BA" w:rsidRDefault="002461BA"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5D9" w:rsidRPr="00AC25D9" w:rsidRDefault="00AC25D9" w:rsidP="00AC25D9">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776" w:rsidRPr="00AC25D9" w:rsidRDefault="00563776" w:rsidP="00AC25D9">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3992"/>
    <w:rsid w:val="000057F3"/>
    <w:rsid w:val="00026C90"/>
    <w:rsid w:val="00103037"/>
    <w:rsid w:val="00114E98"/>
    <w:rsid w:val="00125EAF"/>
    <w:rsid w:val="002461BA"/>
    <w:rsid w:val="00283D30"/>
    <w:rsid w:val="002A2386"/>
    <w:rsid w:val="002A31C6"/>
    <w:rsid w:val="002F3A84"/>
    <w:rsid w:val="00490444"/>
    <w:rsid w:val="004E63D0"/>
    <w:rsid w:val="00540492"/>
    <w:rsid w:val="00563776"/>
    <w:rsid w:val="0073281A"/>
    <w:rsid w:val="007543DC"/>
    <w:rsid w:val="007A55E5"/>
    <w:rsid w:val="007A64BA"/>
    <w:rsid w:val="00853712"/>
    <w:rsid w:val="008672F3"/>
    <w:rsid w:val="00902EB0"/>
    <w:rsid w:val="009E1FB8"/>
    <w:rsid w:val="00A0138B"/>
    <w:rsid w:val="00A03D1C"/>
    <w:rsid w:val="00A06D37"/>
    <w:rsid w:val="00A466F6"/>
    <w:rsid w:val="00AC25D9"/>
    <w:rsid w:val="00AD3992"/>
    <w:rsid w:val="00AD55A2"/>
    <w:rsid w:val="00B33172"/>
    <w:rsid w:val="00BC62FB"/>
    <w:rsid w:val="00C119F9"/>
    <w:rsid w:val="00D302B5"/>
    <w:rsid w:val="00D308B6"/>
    <w:rsid w:val="00D87033"/>
    <w:rsid w:val="00DD4B4F"/>
    <w:rsid w:val="00E17E42"/>
    <w:rsid w:val="00E472B7"/>
    <w:rsid w:val="00E53B69"/>
    <w:rsid w:val="00E55184"/>
    <w:rsid w:val="00EA770D"/>
    <w:rsid w:val="00F240E7"/>
    <w:rsid w:val="00F31F9E"/>
    <w:rsid w:val="00FA5C16"/>
    <w:rsid w:val="00FE432B"/>
    <w:rsid w:val="00FF71A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AD3992"/>
    <w:rPr>
      <w:rFonts w:cs="Times New Roman"/>
      <w:sz w:val="18"/>
      <w:szCs w:val="18"/>
    </w:rPr>
  </w:style>
  <w:style w:type="paragraph" w:styleId="a4">
    <w:name w:val="footer"/>
    <w:basedOn w:val="a"/>
    <w:link w:val="Char0"/>
    <w:uiPriority w:val="99"/>
    <w:semiHidden/>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AD3992"/>
    <w:rPr>
      <w:rFonts w:cs="Times New Roman"/>
      <w:sz w:val="18"/>
      <w:szCs w:val="18"/>
    </w:rPr>
  </w:style>
  <w:style w:type="paragraph" w:styleId="a5">
    <w:name w:val="Balloon Text"/>
    <w:basedOn w:val="a"/>
    <w:link w:val="Char1"/>
    <w:uiPriority w:val="99"/>
    <w:semiHidden/>
    <w:rsid w:val="00AD3992"/>
    <w:rPr>
      <w:sz w:val="18"/>
      <w:szCs w:val="18"/>
    </w:rPr>
  </w:style>
  <w:style w:type="character" w:customStyle="1" w:styleId="Char1">
    <w:name w:val="批注框文本 Char"/>
    <w:basedOn w:val="a0"/>
    <w:link w:val="a5"/>
    <w:uiPriority w:val="99"/>
    <w:semiHidden/>
    <w:locked/>
    <w:rsid w:val="00AD3992"/>
    <w:rPr>
      <w:rFonts w:cs="Times New Roman"/>
      <w:sz w:val="18"/>
      <w:szCs w:val="18"/>
    </w:rPr>
  </w:style>
  <w:style w:type="paragraph" w:styleId="a6">
    <w:name w:val="No Spacing"/>
    <w:link w:val="Char2"/>
    <w:uiPriority w:val="99"/>
    <w:qFormat/>
    <w:rsid w:val="00AD3992"/>
    <w:rPr>
      <w:kern w:val="0"/>
      <w:sz w:val="22"/>
    </w:rPr>
  </w:style>
  <w:style w:type="character" w:customStyle="1" w:styleId="Char2">
    <w:name w:val="无间隔 Char"/>
    <w:basedOn w:val="a0"/>
    <w:link w:val="a6"/>
    <w:uiPriority w:val="99"/>
    <w:locked/>
    <w:rsid w:val="00AD3992"/>
    <w:rPr>
      <w:rFonts w:cs="Times New Roman"/>
      <w:sz w:val="22"/>
      <w:szCs w:val="22"/>
      <w:lang w:val="en-US" w:eastAsia="zh-CN" w:bidi="ar-SA"/>
    </w:rPr>
  </w:style>
</w:styles>
</file>

<file path=word/webSettings.xml><?xml version="1.0" encoding="utf-8"?>
<w:webSettings xmlns:r="http://schemas.openxmlformats.org/officeDocument/2006/relationships" xmlns:w="http://schemas.openxmlformats.org/wordprocessingml/2006/main">
  <w:divs>
    <w:div w:id="1041245637">
      <w:marLeft w:val="0"/>
      <w:marRight w:val="0"/>
      <w:marTop w:val="100"/>
      <w:marBottom w:val="100"/>
      <w:divBdr>
        <w:top w:val="none" w:sz="0" w:space="0" w:color="auto"/>
        <w:left w:val="none" w:sz="0" w:space="0" w:color="auto"/>
        <w:bottom w:val="none" w:sz="0" w:space="0" w:color="auto"/>
        <w:right w:val="none" w:sz="0" w:space="0" w:color="auto"/>
      </w:divBdr>
      <w:divsChild>
        <w:div w:id="1041245635">
          <w:marLeft w:val="0"/>
          <w:marRight w:val="0"/>
          <w:marTop w:val="0"/>
          <w:marBottom w:val="0"/>
          <w:divBdr>
            <w:top w:val="none" w:sz="0" w:space="0" w:color="auto"/>
            <w:left w:val="none" w:sz="0" w:space="0" w:color="auto"/>
            <w:bottom w:val="none" w:sz="0" w:space="0" w:color="auto"/>
            <w:right w:val="none" w:sz="0" w:space="0" w:color="auto"/>
          </w:divBdr>
          <w:divsChild>
            <w:div w:id="1041245630">
              <w:marLeft w:val="0"/>
              <w:marRight w:val="0"/>
              <w:marTop w:val="0"/>
              <w:marBottom w:val="0"/>
              <w:divBdr>
                <w:top w:val="none" w:sz="0" w:space="0" w:color="auto"/>
                <w:left w:val="none" w:sz="0" w:space="0" w:color="auto"/>
                <w:bottom w:val="none" w:sz="0" w:space="0" w:color="auto"/>
                <w:right w:val="none" w:sz="0" w:space="0" w:color="auto"/>
              </w:divBdr>
              <w:divsChild>
                <w:div w:id="1041245629">
                  <w:marLeft w:val="0"/>
                  <w:marRight w:val="0"/>
                  <w:marTop w:val="0"/>
                  <w:marBottom w:val="0"/>
                  <w:divBdr>
                    <w:top w:val="none" w:sz="0" w:space="0" w:color="auto"/>
                    <w:left w:val="none" w:sz="0" w:space="0" w:color="auto"/>
                    <w:bottom w:val="none" w:sz="0" w:space="0" w:color="auto"/>
                    <w:right w:val="none" w:sz="0" w:space="0" w:color="auto"/>
                  </w:divBdr>
                  <w:divsChild>
                    <w:div w:id="1041245640">
                      <w:marLeft w:val="0"/>
                      <w:marRight w:val="0"/>
                      <w:marTop w:val="0"/>
                      <w:marBottom w:val="0"/>
                      <w:divBdr>
                        <w:top w:val="none" w:sz="0" w:space="0" w:color="auto"/>
                        <w:left w:val="none" w:sz="0" w:space="0" w:color="auto"/>
                        <w:bottom w:val="none" w:sz="0" w:space="0" w:color="auto"/>
                        <w:right w:val="none" w:sz="0" w:space="0" w:color="auto"/>
                      </w:divBdr>
                      <w:divsChild>
                        <w:div w:id="1041245631">
                          <w:marLeft w:val="0"/>
                          <w:marRight w:val="0"/>
                          <w:marTop w:val="0"/>
                          <w:marBottom w:val="0"/>
                          <w:divBdr>
                            <w:top w:val="none" w:sz="0" w:space="0" w:color="auto"/>
                            <w:left w:val="none" w:sz="0" w:space="0" w:color="auto"/>
                            <w:bottom w:val="none" w:sz="0" w:space="0" w:color="auto"/>
                            <w:right w:val="none" w:sz="0" w:space="0" w:color="auto"/>
                          </w:divBdr>
                          <w:divsChild>
                            <w:div w:id="1041245627">
                              <w:marLeft w:val="0"/>
                              <w:marRight w:val="0"/>
                              <w:marTop w:val="0"/>
                              <w:marBottom w:val="0"/>
                              <w:divBdr>
                                <w:top w:val="none" w:sz="0" w:space="0" w:color="auto"/>
                                <w:left w:val="none" w:sz="0" w:space="0" w:color="auto"/>
                                <w:bottom w:val="none" w:sz="0" w:space="0" w:color="auto"/>
                                <w:right w:val="none" w:sz="0" w:space="0" w:color="auto"/>
                              </w:divBdr>
                              <w:divsChild>
                                <w:div w:id="1041245641">
                                  <w:marLeft w:val="0"/>
                                  <w:marRight w:val="0"/>
                                  <w:marTop w:val="0"/>
                                  <w:marBottom w:val="0"/>
                                  <w:divBdr>
                                    <w:top w:val="none" w:sz="0" w:space="0" w:color="auto"/>
                                    <w:left w:val="none" w:sz="0" w:space="0" w:color="auto"/>
                                    <w:bottom w:val="none" w:sz="0" w:space="0" w:color="auto"/>
                                    <w:right w:val="none" w:sz="0" w:space="0" w:color="auto"/>
                                  </w:divBdr>
                                  <w:divsChild>
                                    <w:div w:id="1041245639">
                                      <w:marLeft w:val="0"/>
                                      <w:marRight w:val="0"/>
                                      <w:marTop w:val="0"/>
                                      <w:marBottom w:val="0"/>
                                      <w:divBdr>
                                        <w:top w:val="none" w:sz="0" w:space="0" w:color="auto"/>
                                        <w:left w:val="none" w:sz="0" w:space="0" w:color="auto"/>
                                        <w:bottom w:val="none" w:sz="0" w:space="0" w:color="auto"/>
                                        <w:right w:val="none" w:sz="0" w:space="0" w:color="auto"/>
                                      </w:divBdr>
                                      <w:divsChild>
                                        <w:div w:id="1041245626">
                                          <w:marLeft w:val="0"/>
                                          <w:marRight w:val="0"/>
                                          <w:marTop w:val="0"/>
                                          <w:marBottom w:val="0"/>
                                          <w:divBdr>
                                            <w:top w:val="none" w:sz="0" w:space="0" w:color="auto"/>
                                            <w:left w:val="none" w:sz="0" w:space="0" w:color="auto"/>
                                            <w:bottom w:val="none" w:sz="0" w:space="0" w:color="auto"/>
                                            <w:right w:val="none" w:sz="0" w:space="0" w:color="auto"/>
                                          </w:divBdr>
                                          <w:divsChild>
                                            <w:div w:id="1041245636">
                                              <w:marLeft w:val="0"/>
                                              <w:marRight w:val="0"/>
                                              <w:marTop w:val="0"/>
                                              <w:marBottom w:val="0"/>
                                              <w:divBdr>
                                                <w:top w:val="none" w:sz="0" w:space="0" w:color="auto"/>
                                                <w:left w:val="none" w:sz="0" w:space="0" w:color="auto"/>
                                                <w:bottom w:val="none" w:sz="0" w:space="0" w:color="auto"/>
                                                <w:right w:val="none" w:sz="0" w:space="0" w:color="auto"/>
                                              </w:divBdr>
                                              <w:divsChild>
                                                <w:div w:id="1041245628">
                                                  <w:marLeft w:val="0"/>
                                                  <w:marRight w:val="0"/>
                                                  <w:marTop w:val="0"/>
                                                  <w:marBottom w:val="0"/>
                                                  <w:divBdr>
                                                    <w:top w:val="none" w:sz="0" w:space="0" w:color="auto"/>
                                                    <w:left w:val="none" w:sz="0" w:space="0" w:color="auto"/>
                                                    <w:bottom w:val="none" w:sz="0" w:space="0" w:color="auto"/>
                                                    <w:right w:val="none" w:sz="0" w:space="0" w:color="auto"/>
                                                  </w:divBdr>
                                                  <w:divsChild>
                                                    <w:div w:id="1041245633">
                                                      <w:marLeft w:val="0"/>
                                                      <w:marRight w:val="0"/>
                                                      <w:marTop w:val="0"/>
                                                      <w:marBottom w:val="0"/>
                                                      <w:divBdr>
                                                        <w:top w:val="none" w:sz="0" w:space="0" w:color="auto"/>
                                                        <w:left w:val="none" w:sz="0" w:space="0" w:color="auto"/>
                                                        <w:bottom w:val="none" w:sz="0" w:space="0" w:color="auto"/>
                                                        <w:right w:val="none" w:sz="0" w:space="0" w:color="auto"/>
                                                      </w:divBdr>
                                                      <w:divsChild>
                                                        <w:div w:id="1041245632">
                                                          <w:marLeft w:val="0"/>
                                                          <w:marRight w:val="0"/>
                                                          <w:marTop w:val="0"/>
                                                          <w:marBottom w:val="0"/>
                                                          <w:divBdr>
                                                            <w:top w:val="none" w:sz="0" w:space="0" w:color="auto"/>
                                                            <w:left w:val="none" w:sz="0" w:space="0" w:color="auto"/>
                                                            <w:bottom w:val="none" w:sz="0" w:space="0" w:color="auto"/>
                                                            <w:right w:val="none" w:sz="0" w:space="0" w:color="auto"/>
                                                          </w:divBdr>
                                                          <w:divsChild>
                                                            <w:div w:id="1041245634">
                                                              <w:marLeft w:val="0"/>
                                                              <w:marRight w:val="0"/>
                                                              <w:marTop w:val="0"/>
                                                              <w:marBottom w:val="0"/>
                                                              <w:divBdr>
                                                                <w:top w:val="none" w:sz="0" w:space="0" w:color="auto"/>
                                                                <w:left w:val="none" w:sz="0" w:space="0" w:color="auto"/>
                                                                <w:bottom w:val="none" w:sz="0" w:space="0" w:color="auto"/>
                                                                <w:right w:val="none" w:sz="0" w:space="0" w:color="auto"/>
                                                              </w:divBdr>
                                                              <w:divsChild>
                                                                <w:div w:id="1041245638">
                                                                  <w:marLeft w:val="0"/>
                                                                  <w:marRight w:val="0"/>
                                                                  <w:marTop w:val="0"/>
                                                                  <w:marBottom w:val="0"/>
                                                                  <w:divBdr>
                                                                    <w:top w:val="none" w:sz="0" w:space="0" w:color="auto"/>
                                                                    <w:left w:val="none" w:sz="0" w:space="0" w:color="auto"/>
                                                                    <w:bottom w:val="none" w:sz="0" w:space="0" w:color="auto"/>
                                                                    <w:right w:val="none" w:sz="0" w:space="0" w:color="auto"/>
                                                                  </w:divBdr>
                                                                  <w:divsChild>
                                                                    <w:div w:id="1041245642">
                                                                      <w:marLeft w:val="0"/>
                                                                      <w:marRight w:val="0"/>
                                                                      <w:marTop w:val="0"/>
                                                                      <w:marBottom w:val="0"/>
                                                                      <w:divBdr>
                                                                        <w:top w:val="none" w:sz="0" w:space="0" w:color="auto"/>
                                                                        <w:left w:val="none" w:sz="0" w:space="0" w:color="auto"/>
                                                                        <w:bottom w:val="none" w:sz="0" w:space="0" w:color="auto"/>
                                                                        <w:right w:val="none" w:sz="0" w:space="0" w:color="auto"/>
                                                                      </w:divBdr>
                                                                      <w:divsChild>
                                                                        <w:div w:id="1041245643">
                                                                          <w:marLeft w:val="0"/>
                                                                          <w:marRight w:val="0"/>
                                                                          <w:marTop w:val="0"/>
                                                                          <w:marBottom w:val="0"/>
                                                                          <w:divBdr>
                                                                            <w:top w:val="none" w:sz="0" w:space="0" w:color="auto"/>
                                                                            <w:left w:val="none" w:sz="0" w:space="0" w:color="auto"/>
                                                                            <w:bottom w:val="none" w:sz="0" w:space="0" w:color="auto"/>
                                                                            <w:right w:val="none" w:sz="0" w:space="0" w:color="auto"/>
                                                                          </w:divBdr>
                                                                          <w:divsChild>
                                                                            <w:div w:id="104124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Pages>
  <Words>515</Words>
  <Characters>2939</Characters>
  <DocSecurity>0</DocSecurity>
  <Lines>24</Lines>
  <Paragraphs>6</Paragraphs>
  <ScaleCrop>false</ScaleCrop>
  <LinksUpToDate>false</LinksUpToDate>
  <CharactersWithSpaces>3448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2014-12-18T09:33:00Z</dcterms:created>
  <dcterms:modified xsi:type="dcterms:W3CDTF">2024-01-19T06:21:00Z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